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611"/>
        <w:gridCol w:w="546"/>
        <w:gridCol w:w="2996"/>
        <w:gridCol w:w="2930"/>
        <w:gridCol w:w="1731"/>
        <w:gridCol w:w="853"/>
      </w:tblGrid>
      <w:tr w:rsidR="005155AB" w:rsidRPr="009714E5" w:rsidTr="00D91302">
        <w:trPr>
          <w:trHeight w:val="840"/>
        </w:trPr>
        <w:tc>
          <w:tcPr>
            <w:tcW w:w="9667" w:type="dxa"/>
            <w:gridSpan w:val="6"/>
            <w:vAlign w:val="center"/>
          </w:tcPr>
          <w:p w:rsidR="005155AB" w:rsidRPr="009714E5" w:rsidRDefault="005155AB" w:rsidP="00515F1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9714E5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8F03B9" w:rsidRPr="009714E5"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Pr="009714E5">
              <w:rPr>
                <w:rFonts w:ascii="標楷體" w:eastAsia="標楷體" w:hAnsi="標楷體"/>
                <w:sz w:val="36"/>
                <w:szCs w:val="36"/>
              </w:rPr>
              <w:t>0</w:t>
            </w:r>
            <w:r w:rsidRPr="009714E5">
              <w:rPr>
                <w:rFonts w:ascii="標楷體" w:eastAsia="標楷體" w:hAnsi="標楷體" w:hint="eastAsia"/>
                <w:sz w:val="36"/>
                <w:szCs w:val="36"/>
              </w:rPr>
              <w:t>年軍品研製修</w:t>
            </w:r>
            <w:r w:rsidR="00515F1E">
              <w:rPr>
                <w:rFonts w:ascii="標楷體" w:eastAsia="標楷體" w:hAnsi="標楷體" w:hint="eastAsia"/>
                <w:sz w:val="36"/>
                <w:szCs w:val="36"/>
              </w:rPr>
              <w:t>國家中山科學研究院增修訂</w:t>
            </w:r>
            <w:proofErr w:type="gramStart"/>
            <w:r w:rsidR="00C26849" w:rsidRPr="009714E5">
              <w:rPr>
                <w:rFonts w:ascii="標楷體" w:eastAsia="標楷體" w:hAnsi="標楷體" w:hint="eastAsia"/>
                <w:sz w:val="36"/>
                <w:szCs w:val="36"/>
              </w:rPr>
              <w:t>協驗品</w:t>
            </w:r>
            <w:proofErr w:type="gramEnd"/>
            <w:r w:rsidR="00C26849" w:rsidRPr="009714E5">
              <w:rPr>
                <w:rFonts w:ascii="標楷體" w:eastAsia="標楷體" w:hAnsi="標楷體" w:hint="eastAsia"/>
                <w:sz w:val="36"/>
                <w:szCs w:val="36"/>
              </w:rPr>
              <w:t>項</w:t>
            </w:r>
          </w:p>
        </w:tc>
      </w:tr>
      <w:tr w:rsidR="009714E5" w:rsidRPr="009714E5" w:rsidTr="001C53BA">
        <w:trPr>
          <w:trHeight w:val="629"/>
        </w:trPr>
        <w:tc>
          <w:tcPr>
            <w:tcW w:w="611" w:type="dxa"/>
            <w:vAlign w:val="center"/>
          </w:tcPr>
          <w:p w:rsidR="009714E5" w:rsidRPr="009714E5" w:rsidRDefault="009714E5" w:rsidP="00827E5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546" w:type="dxa"/>
            <w:vAlign w:val="center"/>
          </w:tcPr>
          <w:p w:rsidR="009714E5" w:rsidRPr="009714E5" w:rsidRDefault="009714E5" w:rsidP="00827E5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分類</w:t>
            </w:r>
          </w:p>
        </w:tc>
        <w:tc>
          <w:tcPr>
            <w:tcW w:w="2996" w:type="dxa"/>
            <w:vAlign w:val="center"/>
          </w:tcPr>
          <w:p w:rsidR="009714E5" w:rsidRPr="009714E5" w:rsidRDefault="009714E5" w:rsidP="00827E5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 測</w:t>
            </w:r>
            <w:r w:rsidRPr="009714E5">
              <w:rPr>
                <w:rFonts w:ascii="標楷體" w:eastAsia="標楷體" w:hAnsi="標楷體" w:hint="eastAsia"/>
                <w:szCs w:val="24"/>
              </w:rPr>
              <w:t xml:space="preserve"> 品 項</w:t>
            </w:r>
          </w:p>
        </w:tc>
        <w:tc>
          <w:tcPr>
            <w:tcW w:w="2930" w:type="dxa"/>
            <w:vAlign w:val="center"/>
          </w:tcPr>
          <w:p w:rsidR="009714E5" w:rsidRPr="009714E5" w:rsidRDefault="009714E5" w:rsidP="00835CE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檢 測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範</w:t>
            </w:r>
            <w:proofErr w:type="gramEnd"/>
            <w:r w:rsidR="00835CEE">
              <w:rPr>
                <w:rFonts w:ascii="標楷體" w:eastAsia="標楷體" w:hAnsi="標楷體" w:hint="eastAsia"/>
                <w:szCs w:val="24"/>
              </w:rPr>
              <w:t xml:space="preserve"> 圍</w:t>
            </w:r>
          </w:p>
        </w:tc>
        <w:tc>
          <w:tcPr>
            <w:tcW w:w="1731" w:type="dxa"/>
            <w:vAlign w:val="center"/>
          </w:tcPr>
          <w:p w:rsidR="009714E5" w:rsidRPr="009714E5" w:rsidRDefault="009714E5" w:rsidP="00827E5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收費標準</w:t>
            </w:r>
          </w:p>
          <w:p w:rsidR="009714E5" w:rsidRPr="009714E5" w:rsidRDefault="009714E5" w:rsidP="00827E5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853" w:type="dxa"/>
            <w:vAlign w:val="center"/>
          </w:tcPr>
          <w:p w:rsidR="009714E5" w:rsidRPr="009714E5" w:rsidRDefault="00515F1E" w:rsidP="00827E5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 考</w:t>
            </w:r>
          </w:p>
        </w:tc>
      </w:tr>
      <w:tr w:rsidR="00515F1E" w:rsidRPr="009714E5" w:rsidTr="00D91302">
        <w:trPr>
          <w:trHeight w:val="665"/>
        </w:trPr>
        <w:tc>
          <w:tcPr>
            <w:tcW w:w="611" w:type="dxa"/>
            <w:vAlign w:val="center"/>
          </w:tcPr>
          <w:p w:rsidR="00515F1E" w:rsidRPr="009714E5" w:rsidRDefault="00515F1E" w:rsidP="00515F1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46" w:type="dxa"/>
            <w:vMerge w:val="restart"/>
            <w:vAlign w:val="center"/>
          </w:tcPr>
          <w:p w:rsidR="00515F1E" w:rsidRDefault="00515F1E" w:rsidP="00515F1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</w:t>
            </w:r>
          </w:p>
          <w:p w:rsidR="00515F1E" w:rsidRDefault="00515F1E" w:rsidP="00515F1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515F1E" w:rsidRDefault="00515F1E" w:rsidP="00515F1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子</w:t>
            </w:r>
          </w:p>
          <w:p w:rsidR="00515F1E" w:rsidRDefault="00515F1E" w:rsidP="00515F1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515F1E" w:rsidRPr="009714E5" w:rsidRDefault="00515F1E" w:rsidP="00515F1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  <w:p w:rsidR="00515F1E" w:rsidRPr="009714E5" w:rsidRDefault="00515F1E" w:rsidP="00515F1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515F1E" w:rsidRPr="00375738" w:rsidRDefault="00515F1E" w:rsidP="00515F1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7573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中紅外光穿透率</w:t>
            </w:r>
          </w:p>
        </w:tc>
        <w:tc>
          <w:tcPr>
            <w:tcW w:w="2930" w:type="dxa"/>
            <w:vAlign w:val="center"/>
          </w:tcPr>
          <w:p w:rsidR="00515F1E" w:rsidRPr="009714E5" w:rsidRDefault="00F25BBB" w:rsidP="00B151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5BBB">
              <w:rPr>
                <w:rFonts w:ascii="標楷體" w:eastAsia="標楷體" w:hAnsi="標楷體" w:hint="eastAsia"/>
                <w:szCs w:val="24"/>
              </w:rPr>
              <w:t>範圍: 波長3~5um</w:t>
            </w:r>
          </w:p>
        </w:tc>
        <w:tc>
          <w:tcPr>
            <w:tcW w:w="1731" w:type="dxa"/>
            <w:vAlign w:val="center"/>
          </w:tcPr>
          <w:p w:rsidR="00515F1E" w:rsidRPr="009714E5" w:rsidRDefault="005068D4" w:rsidP="00515F1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個案議價</w:t>
            </w:r>
          </w:p>
        </w:tc>
        <w:tc>
          <w:tcPr>
            <w:tcW w:w="853" w:type="dxa"/>
            <w:vAlign w:val="center"/>
          </w:tcPr>
          <w:p w:rsidR="00515F1E" w:rsidRPr="009714E5" w:rsidRDefault="00515F1E" w:rsidP="00515F1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68D4" w:rsidRPr="009714E5" w:rsidTr="00D91302">
        <w:trPr>
          <w:trHeight w:val="631"/>
        </w:trPr>
        <w:tc>
          <w:tcPr>
            <w:tcW w:w="611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46" w:type="dxa"/>
            <w:vMerge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5068D4" w:rsidRPr="00375738" w:rsidRDefault="005068D4" w:rsidP="005068D4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7573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遠紅外光穿透率</w:t>
            </w:r>
          </w:p>
        </w:tc>
        <w:tc>
          <w:tcPr>
            <w:tcW w:w="2930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51A2">
              <w:rPr>
                <w:rFonts w:ascii="標楷體" w:eastAsia="標楷體" w:hAnsi="標楷體" w:hint="eastAsia"/>
                <w:szCs w:val="24"/>
              </w:rPr>
              <w:t>範圍</w:t>
            </w:r>
            <w:r w:rsidRPr="00B151A2">
              <w:rPr>
                <w:rFonts w:ascii="標楷體" w:eastAsia="標楷體" w:hAnsi="標楷體"/>
                <w:szCs w:val="24"/>
              </w:rPr>
              <w:t>:</w:t>
            </w:r>
            <w:r w:rsidRPr="00B151A2">
              <w:rPr>
                <w:rFonts w:ascii="標楷體" w:eastAsia="標楷體" w:hAnsi="標楷體" w:hint="eastAsia"/>
                <w:szCs w:val="24"/>
              </w:rPr>
              <w:t>波長8~12um</w:t>
            </w:r>
          </w:p>
        </w:tc>
        <w:tc>
          <w:tcPr>
            <w:tcW w:w="1731" w:type="dxa"/>
            <w:vAlign w:val="center"/>
          </w:tcPr>
          <w:p w:rsidR="005068D4" w:rsidRPr="005068D4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459B">
              <w:rPr>
                <w:rFonts w:ascii="標楷體" w:eastAsia="標楷體" w:hAnsi="標楷體" w:hint="eastAsia"/>
                <w:szCs w:val="24"/>
              </w:rPr>
              <w:t>個案議價</w:t>
            </w:r>
          </w:p>
        </w:tc>
        <w:tc>
          <w:tcPr>
            <w:tcW w:w="853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68D4" w:rsidRPr="009714E5" w:rsidTr="005068D4">
        <w:trPr>
          <w:trHeight w:val="801"/>
        </w:trPr>
        <w:tc>
          <w:tcPr>
            <w:tcW w:w="611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46" w:type="dxa"/>
            <w:vMerge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5068D4" w:rsidRPr="00375738" w:rsidRDefault="005068D4" w:rsidP="005068D4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7573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雷達波防護頻段</w:t>
            </w:r>
          </w:p>
        </w:tc>
        <w:tc>
          <w:tcPr>
            <w:tcW w:w="2930" w:type="dxa"/>
            <w:vAlign w:val="center"/>
          </w:tcPr>
          <w:p w:rsidR="005068D4" w:rsidRPr="009714E5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 w:hint="eastAsia"/>
                <w:szCs w:val="24"/>
              </w:rPr>
              <w:t>範圍:頻段4G-96GHz(centered 6, 10, 17, 35, 94 GHz、bandwidth 2 GHz)</w:t>
            </w:r>
          </w:p>
        </w:tc>
        <w:tc>
          <w:tcPr>
            <w:tcW w:w="1731" w:type="dxa"/>
            <w:vAlign w:val="center"/>
          </w:tcPr>
          <w:p w:rsidR="005068D4" w:rsidRPr="005068D4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459B">
              <w:rPr>
                <w:rFonts w:ascii="標楷體" w:eastAsia="標楷體" w:hAnsi="標楷體" w:hint="eastAsia"/>
                <w:szCs w:val="24"/>
              </w:rPr>
              <w:t>個案議價</w:t>
            </w:r>
          </w:p>
        </w:tc>
        <w:tc>
          <w:tcPr>
            <w:tcW w:w="853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68D4" w:rsidRPr="009714E5" w:rsidTr="005068D4">
        <w:trPr>
          <w:trHeight w:val="801"/>
        </w:trPr>
        <w:tc>
          <w:tcPr>
            <w:tcW w:w="611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46" w:type="dxa"/>
            <w:vMerge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5068D4" w:rsidRPr="00375738" w:rsidRDefault="005068D4" w:rsidP="005068D4">
            <w:pPr>
              <w:widowControl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375738">
              <w:rPr>
                <w:rFonts w:eastAsia="標楷體" w:hint="eastAsia"/>
                <w:sz w:val="32"/>
                <w:szCs w:val="32"/>
              </w:rPr>
              <w:t>斷裂強度</w:t>
            </w:r>
          </w:p>
        </w:tc>
        <w:tc>
          <w:tcPr>
            <w:tcW w:w="2930" w:type="dxa"/>
            <w:vAlign w:val="center"/>
          </w:tcPr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 w:hint="eastAsia"/>
                <w:szCs w:val="24"/>
              </w:rPr>
              <w:t>範圍: MIL-PRF-53134:1996</w:t>
            </w:r>
          </w:p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 xml:space="preserve">Breaking strength </w:t>
            </w:r>
          </w:p>
          <w:p w:rsidR="005068D4" w:rsidRPr="009714E5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4.4.2.5.4</w:t>
            </w:r>
          </w:p>
        </w:tc>
        <w:tc>
          <w:tcPr>
            <w:tcW w:w="1731" w:type="dxa"/>
            <w:vAlign w:val="center"/>
          </w:tcPr>
          <w:p w:rsidR="005068D4" w:rsidRPr="005068D4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459B">
              <w:rPr>
                <w:rFonts w:ascii="標楷體" w:eastAsia="標楷體" w:hAnsi="標楷體" w:hint="eastAsia"/>
                <w:szCs w:val="24"/>
              </w:rPr>
              <w:t>個案議價</w:t>
            </w:r>
          </w:p>
        </w:tc>
        <w:tc>
          <w:tcPr>
            <w:tcW w:w="853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68D4" w:rsidRPr="009714E5" w:rsidTr="005068D4">
        <w:trPr>
          <w:trHeight w:val="801"/>
        </w:trPr>
        <w:tc>
          <w:tcPr>
            <w:tcW w:w="611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46" w:type="dxa"/>
            <w:vMerge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5068D4" w:rsidRPr="00375738" w:rsidRDefault="005068D4" w:rsidP="005068D4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7573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破裂強度</w:t>
            </w:r>
          </w:p>
        </w:tc>
        <w:tc>
          <w:tcPr>
            <w:tcW w:w="2930" w:type="dxa"/>
            <w:vAlign w:val="center"/>
          </w:tcPr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 w:hint="eastAsia"/>
                <w:szCs w:val="24"/>
              </w:rPr>
              <w:t>範圍: MIL-PRF-53134:1996</w:t>
            </w:r>
          </w:p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 xml:space="preserve">Breaking strength </w:t>
            </w:r>
          </w:p>
          <w:p w:rsidR="005068D4" w:rsidRPr="009714E5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4.4.2.5.4</w:t>
            </w:r>
          </w:p>
        </w:tc>
        <w:tc>
          <w:tcPr>
            <w:tcW w:w="1731" w:type="dxa"/>
            <w:vAlign w:val="center"/>
          </w:tcPr>
          <w:p w:rsidR="005068D4" w:rsidRPr="005068D4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459B">
              <w:rPr>
                <w:rFonts w:ascii="標楷體" w:eastAsia="標楷體" w:hAnsi="標楷體" w:hint="eastAsia"/>
                <w:szCs w:val="24"/>
              </w:rPr>
              <w:t>個案議價</w:t>
            </w:r>
          </w:p>
        </w:tc>
        <w:tc>
          <w:tcPr>
            <w:tcW w:w="853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68D4" w:rsidRPr="009714E5" w:rsidTr="005068D4">
        <w:trPr>
          <w:trHeight w:val="801"/>
        </w:trPr>
        <w:tc>
          <w:tcPr>
            <w:tcW w:w="611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46" w:type="dxa"/>
            <w:vMerge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5068D4" w:rsidRPr="00375738" w:rsidRDefault="005068D4" w:rsidP="005068D4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7573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撕裂強度</w:t>
            </w:r>
          </w:p>
        </w:tc>
        <w:tc>
          <w:tcPr>
            <w:tcW w:w="2930" w:type="dxa"/>
            <w:vAlign w:val="center"/>
          </w:tcPr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MIL-PRF-53134:1996</w:t>
            </w:r>
          </w:p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Tear strength</w:t>
            </w:r>
          </w:p>
          <w:p w:rsidR="005068D4" w:rsidRPr="009714E5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4.4.2.5.5</w:t>
            </w:r>
          </w:p>
        </w:tc>
        <w:tc>
          <w:tcPr>
            <w:tcW w:w="1731" w:type="dxa"/>
            <w:vAlign w:val="center"/>
          </w:tcPr>
          <w:p w:rsidR="005068D4" w:rsidRPr="005068D4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459B">
              <w:rPr>
                <w:rFonts w:ascii="標楷體" w:eastAsia="標楷體" w:hAnsi="標楷體" w:hint="eastAsia"/>
                <w:szCs w:val="24"/>
              </w:rPr>
              <w:t>個案議價</w:t>
            </w:r>
          </w:p>
        </w:tc>
        <w:tc>
          <w:tcPr>
            <w:tcW w:w="853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68D4" w:rsidRPr="009714E5" w:rsidTr="005068D4">
        <w:trPr>
          <w:trHeight w:val="801"/>
        </w:trPr>
        <w:tc>
          <w:tcPr>
            <w:tcW w:w="611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46" w:type="dxa"/>
            <w:vMerge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5068D4" w:rsidRPr="00375738" w:rsidRDefault="005068D4" w:rsidP="005068D4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7573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耐浸水</w:t>
            </w:r>
          </w:p>
        </w:tc>
        <w:tc>
          <w:tcPr>
            <w:tcW w:w="2930" w:type="dxa"/>
            <w:vAlign w:val="center"/>
          </w:tcPr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MIL-PRF-53134:1996</w:t>
            </w:r>
          </w:p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Weight increase after water immersion</w:t>
            </w:r>
          </w:p>
          <w:p w:rsidR="005068D4" w:rsidRPr="009714E5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4.4.2.5.3</w:t>
            </w:r>
          </w:p>
        </w:tc>
        <w:tc>
          <w:tcPr>
            <w:tcW w:w="1731" w:type="dxa"/>
            <w:vAlign w:val="center"/>
          </w:tcPr>
          <w:p w:rsidR="005068D4" w:rsidRPr="005068D4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459B">
              <w:rPr>
                <w:rFonts w:ascii="標楷體" w:eastAsia="標楷體" w:hAnsi="標楷體" w:hint="eastAsia"/>
                <w:szCs w:val="24"/>
              </w:rPr>
              <w:t>個案議價</w:t>
            </w:r>
          </w:p>
        </w:tc>
        <w:tc>
          <w:tcPr>
            <w:tcW w:w="853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68D4" w:rsidRPr="009714E5" w:rsidTr="005068D4">
        <w:trPr>
          <w:trHeight w:val="801"/>
        </w:trPr>
        <w:tc>
          <w:tcPr>
            <w:tcW w:w="611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46" w:type="dxa"/>
            <w:vMerge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5068D4" w:rsidRPr="00375738" w:rsidRDefault="005068D4" w:rsidP="005068D4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7573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防霉檢測</w:t>
            </w:r>
          </w:p>
        </w:tc>
        <w:tc>
          <w:tcPr>
            <w:tcW w:w="2930" w:type="dxa"/>
            <w:vAlign w:val="center"/>
          </w:tcPr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MIL-PRF-53134:1996</w:t>
            </w:r>
          </w:p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Fungus resistance</w:t>
            </w:r>
          </w:p>
          <w:p w:rsidR="005068D4" w:rsidRPr="009714E5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4.4.2.5.2</w:t>
            </w:r>
          </w:p>
        </w:tc>
        <w:tc>
          <w:tcPr>
            <w:tcW w:w="1731" w:type="dxa"/>
            <w:vAlign w:val="center"/>
          </w:tcPr>
          <w:p w:rsidR="005068D4" w:rsidRPr="005068D4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459B">
              <w:rPr>
                <w:rFonts w:ascii="標楷體" w:eastAsia="標楷體" w:hAnsi="標楷體" w:hint="eastAsia"/>
                <w:szCs w:val="24"/>
              </w:rPr>
              <w:t>個案議價</w:t>
            </w:r>
          </w:p>
        </w:tc>
        <w:tc>
          <w:tcPr>
            <w:tcW w:w="853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68D4" w:rsidRPr="009714E5" w:rsidTr="005068D4">
        <w:trPr>
          <w:trHeight w:val="801"/>
        </w:trPr>
        <w:tc>
          <w:tcPr>
            <w:tcW w:w="611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46" w:type="dxa"/>
            <w:vMerge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5068D4" w:rsidRPr="00375738" w:rsidRDefault="005068D4" w:rsidP="005068D4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proofErr w:type="gramStart"/>
            <w:r w:rsidRPr="0037573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阻燃檢測</w:t>
            </w:r>
            <w:proofErr w:type="gramEnd"/>
          </w:p>
        </w:tc>
        <w:tc>
          <w:tcPr>
            <w:tcW w:w="2930" w:type="dxa"/>
            <w:vAlign w:val="center"/>
          </w:tcPr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MIL-PRF-53134:1996</w:t>
            </w:r>
          </w:p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Flame resistance</w:t>
            </w:r>
          </w:p>
          <w:p w:rsidR="005068D4" w:rsidRPr="009714E5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4.4.2.5.1</w:t>
            </w:r>
          </w:p>
        </w:tc>
        <w:tc>
          <w:tcPr>
            <w:tcW w:w="1731" w:type="dxa"/>
            <w:vAlign w:val="center"/>
          </w:tcPr>
          <w:p w:rsidR="005068D4" w:rsidRPr="005068D4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459B">
              <w:rPr>
                <w:rFonts w:ascii="標楷體" w:eastAsia="標楷體" w:hAnsi="標楷體" w:hint="eastAsia"/>
                <w:szCs w:val="24"/>
              </w:rPr>
              <w:t>個案議價</w:t>
            </w:r>
          </w:p>
        </w:tc>
        <w:tc>
          <w:tcPr>
            <w:tcW w:w="853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68D4" w:rsidRPr="009714E5" w:rsidTr="00D91302">
        <w:trPr>
          <w:trHeight w:val="770"/>
        </w:trPr>
        <w:tc>
          <w:tcPr>
            <w:tcW w:w="611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46" w:type="dxa"/>
            <w:vMerge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5068D4" w:rsidRPr="00375738" w:rsidRDefault="005068D4" w:rsidP="005068D4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7573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近紅外光防護波長</w:t>
            </w:r>
          </w:p>
        </w:tc>
        <w:tc>
          <w:tcPr>
            <w:tcW w:w="2930" w:type="dxa"/>
            <w:vAlign w:val="center"/>
          </w:tcPr>
          <w:p w:rsidR="00F852E4" w:rsidRPr="00F852E4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MIL-PRF-53134:1996</w:t>
            </w:r>
          </w:p>
          <w:p w:rsidR="005068D4" w:rsidRPr="009714E5" w:rsidRDefault="00F852E4" w:rsidP="00D9130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52E4">
              <w:rPr>
                <w:rFonts w:ascii="標楷體" w:eastAsia="標楷體" w:hAnsi="標楷體"/>
                <w:szCs w:val="24"/>
              </w:rPr>
              <w:t>4.4.2.2</w:t>
            </w:r>
          </w:p>
        </w:tc>
        <w:tc>
          <w:tcPr>
            <w:tcW w:w="1731" w:type="dxa"/>
            <w:vAlign w:val="center"/>
          </w:tcPr>
          <w:p w:rsidR="005068D4" w:rsidRPr="005068D4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459B">
              <w:rPr>
                <w:rFonts w:ascii="標楷體" w:eastAsia="標楷體" w:hAnsi="標楷體" w:hint="eastAsia"/>
                <w:szCs w:val="24"/>
              </w:rPr>
              <w:t>個案議價</w:t>
            </w:r>
          </w:p>
        </w:tc>
        <w:tc>
          <w:tcPr>
            <w:tcW w:w="853" w:type="dxa"/>
            <w:vAlign w:val="center"/>
          </w:tcPr>
          <w:p w:rsidR="005068D4" w:rsidRPr="009714E5" w:rsidRDefault="005068D4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91302" w:rsidRDefault="00D91302"/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611"/>
        <w:gridCol w:w="546"/>
        <w:gridCol w:w="5926"/>
        <w:gridCol w:w="1731"/>
        <w:gridCol w:w="853"/>
      </w:tblGrid>
      <w:tr w:rsidR="00D91302" w:rsidRPr="009714E5" w:rsidTr="00D91302">
        <w:trPr>
          <w:trHeight w:val="911"/>
        </w:trPr>
        <w:tc>
          <w:tcPr>
            <w:tcW w:w="611" w:type="dxa"/>
            <w:vAlign w:val="center"/>
          </w:tcPr>
          <w:p w:rsidR="00D91302" w:rsidRPr="00D91302" w:rsidRDefault="00D91302" w:rsidP="005068D4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91302">
              <w:rPr>
                <w:rFonts w:ascii="標楷體" w:eastAsia="標楷體" w:hAnsi="標楷體"/>
                <w:color w:val="FF0000"/>
                <w:szCs w:val="24"/>
              </w:rPr>
              <w:t>74</w:t>
            </w:r>
          </w:p>
        </w:tc>
        <w:tc>
          <w:tcPr>
            <w:tcW w:w="546" w:type="dxa"/>
            <w:vMerge w:val="restart"/>
            <w:vAlign w:val="center"/>
          </w:tcPr>
          <w:p w:rsidR="00D91302" w:rsidRPr="00D91302" w:rsidRDefault="00D91302" w:rsidP="005068D4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91302">
              <w:rPr>
                <w:rFonts w:ascii="標楷體" w:eastAsia="標楷體" w:hAnsi="標楷體" w:hint="eastAsia"/>
                <w:color w:val="FF0000"/>
                <w:szCs w:val="24"/>
              </w:rPr>
              <w:t>機械類</w:t>
            </w:r>
          </w:p>
        </w:tc>
        <w:tc>
          <w:tcPr>
            <w:tcW w:w="5926" w:type="dxa"/>
            <w:vAlign w:val="center"/>
          </w:tcPr>
          <w:p w:rsidR="00D91302" w:rsidRPr="00D91302" w:rsidRDefault="00D91302" w:rsidP="00D91302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91302">
              <w:rPr>
                <w:rFonts w:ascii="標楷體" w:eastAsia="標楷體" w:hAnsi="標楷體" w:hint="eastAsia"/>
                <w:color w:val="FF0000"/>
                <w:kern w:val="0"/>
                <w:sz w:val="32"/>
                <w:szCs w:val="32"/>
              </w:rPr>
              <w:t>水下爆震中量級衝擊環境試驗</w:t>
            </w:r>
          </w:p>
        </w:tc>
        <w:tc>
          <w:tcPr>
            <w:tcW w:w="1731" w:type="dxa"/>
            <w:vAlign w:val="center"/>
          </w:tcPr>
          <w:p w:rsidR="00D91302" w:rsidRPr="0082459B" w:rsidRDefault="00D91302" w:rsidP="00D91302">
            <w:pPr>
              <w:spacing w:line="400" w:lineRule="exact"/>
              <w:ind w:leftChars="-42" w:left="-101" w:rightChars="-37" w:right="-8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原核定品項修正檢測項目名稱</w:t>
            </w:r>
          </w:p>
        </w:tc>
        <w:tc>
          <w:tcPr>
            <w:tcW w:w="853" w:type="dxa"/>
            <w:vAlign w:val="center"/>
          </w:tcPr>
          <w:p w:rsidR="00D91302" w:rsidRPr="009714E5" w:rsidRDefault="00D91302" w:rsidP="005068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1302" w:rsidRPr="009714E5" w:rsidTr="00D91302">
        <w:trPr>
          <w:trHeight w:val="871"/>
        </w:trPr>
        <w:tc>
          <w:tcPr>
            <w:tcW w:w="611" w:type="dxa"/>
            <w:vAlign w:val="center"/>
          </w:tcPr>
          <w:p w:rsidR="00D91302" w:rsidRPr="00D91302" w:rsidRDefault="00D91302" w:rsidP="00D9130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91302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  <w:r w:rsidRPr="00D91302">
              <w:rPr>
                <w:rFonts w:ascii="標楷體" w:eastAsia="標楷體" w:hAnsi="標楷體"/>
                <w:color w:val="FF0000"/>
                <w:szCs w:val="24"/>
              </w:rPr>
              <w:t>5</w:t>
            </w:r>
          </w:p>
        </w:tc>
        <w:tc>
          <w:tcPr>
            <w:tcW w:w="546" w:type="dxa"/>
            <w:vMerge/>
            <w:vAlign w:val="center"/>
          </w:tcPr>
          <w:p w:rsidR="00D91302" w:rsidRPr="00D91302" w:rsidRDefault="00D91302" w:rsidP="00D9130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926" w:type="dxa"/>
            <w:vAlign w:val="center"/>
          </w:tcPr>
          <w:p w:rsidR="00D91302" w:rsidRPr="00D91302" w:rsidRDefault="00D91302" w:rsidP="00D91302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91302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水下爆震輕量級衝擊環境試驗</w:t>
            </w:r>
          </w:p>
        </w:tc>
        <w:tc>
          <w:tcPr>
            <w:tcW w:w="1731" w:type="dxa"/>
            <w:vAlign w:val="center"/>
          </w:tcPr>
          <w:p w:rsidR="00D91302" w:rsidRPr="0082459B" w:rsidRDefault="00D91302" w:rsidP="00D91302">
            <w:pPr>
              <w:spacing w:line="400" w:lineRule="exact"/>
              <w:ind w:leftChars="-42" w:left="-101" w:rightChars="-37" w:right="-8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原核定品項修正檢測項目名稱</w:t>
            </w:r>
          </w:p>
        </w:tc>
        <w:tc>
          <w:tcPr>
            <w:tcW w:w="853" w:type="dxa"/>
            <w:vAlign w:val="center"/>
          </w:tcPr>
          <w:p w:rsidR="00D91302" w:rsidRPr="009714E5" w:rsidRDefault="00D91302" w:rsidP="00D913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714E5" w:rsidRDefault="009714E5"/>
    <w:sectPr w:rsidR="009714E5" w:rsidSect="003B1684">
      <w:pgSz w:w="11906" w:h="16838"/>
      <w:pgMar w:top="1134" w:right="1800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9B" w:rsidRDefault="008A209B" w:rsidP="007C411A">
      <w:r>
        <w:separator/>
      </w:r>
    </w:p>
  </w:endnote>
  <w:endnote w:type="continuationSeparator" w:id="0">
    <w:p w:rsidR="008A209B" w:rsidRDefault="008A209B" w:rsidP="007C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9B" w:rsidRDefault="008A209B" w:rsidP="007C411A">
      <w:r>
        <w:separator/>
      </w:r>
    </w:p>
  </w:footnote>
  <w:footnote w:type="continuationSeparator" w:id="0">
    <w:p w:rsidR="008A209B" w:rsidRDefault="008A209B" w:rsidP="007C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D4D"/>
    <w:multiLevelType w:val="hybridMultilevel"/>
    <w:tmpl w:val="CD20FC7E"/>
    <w:lvl w:ilvl="0" w:tplc="17D0F416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D75BD8"/>
    <w:multiLevelType w:val="hybridMultilevel"/>
    <w:tmpl w:val="093212EE"/>
    <w:lvl w:ilvl="0" w:tplc="4A4E1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16348B"/>
    <w:multiLevelType w:val="hybridMultilevel"/>
    <w:tmpl w:val="1C14A3AC"/>
    <w:lvl w:ilvl="0" w:tplc="FCCA7B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4B28BA"/>
    <w:multiLevelType w:val="hybridMultilevel"/>
    <w:tmpl w:val="A55EB7AC"/>
    <w:lvl w:ilvl="0" w:tplc="E0DA9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0D6BCC"/>
    <w:multiLevelType w:val="hybridMultilevel"/>
    <w:tmpl w:val="A7FAC5FA"/>
    <w:lvl w:ilvl="0" w:tplc="AD7E47B6">
      <w:start w:val="1"/>
      <w:numFmt w:val="decimal"/>
      <w:lvlText w:val="%1."/>
      <w:lvlJc w:val="left"/>
      <w:pPr>
        <w:ind w:left="331" w:hanging="36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5" w15:restartNumberingAfterBreak="0">
    <w:nsid w:val="714A7A70"/>
    <w:multiLevelType w:val="hybridMultilevel"/>
    <w:tmpl w:val="8F2E38FC"/>
    <w:lvl w:ilvl="0" w:tplc="E57C5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AB"/>
    <w:rsid w:val="00000523"/>
    <w:rsid w:val="0002615D"/>
    <w:rsid w:val="00067171"/>
    <w:rsid w:val="00092641"/>
    <w:rsid w:val="000A710F"/>
    <w:rsid w:val="000B1141"/>
    <w:rsid w:val="000C276E"/>
    <w:rsid w:val="000F3920"/>
    <w:rsid w:val="00156F7B"/>
    <w:rsid w:val="00162A0A"/>
    <w:rsid w:val="00172C26"/>
    <w:rsid w:val="001C0C85"/>
    <w:rsid w:val="001C1584"/>
    <w:rsid w:val="001C350C"/>
    <w:rsid w:val="001C53BA"/>
    <w:rsid w:val="001E73CF"/>
    <w:rsid w:val="002165B9"/>
    <w:rsid w:val="00235B58"/>
    <w:rsid w:val="002873BA"/>
    <w:rsid w:val="00297743"/>
    <w:rsid w:val="002A3C32"/>
    <w:rsid w:val="002B45B4"/>
    <w:rsid w:val="002B7AAF"/>
    <w:rsid w:val="002B7FFC"/>
    <w:rsid w:val="002E5D5E"/>
    <w:rsid w:val="00311815"/>
    <w:rsid w:val="003243E2"/>
    <w:rsid w:val="003261BA"/>
    <w:rsid w:val="003466B1"/>
    <w:rsid w:val="0039267A"/>
    <w:rsid w:val="00392F2F"/>
    <w:rsid w:val="00395DFA"/>
    <w:rsid w:val="003A15A0"/>
    <w:rsid w:val="003B1684"/>
    <w:rsid w:val="00401E73"/>
    <w:rsid w:val="00416F88"/>
    <w:rsid w:val="004375FA"/>
    <w:rsid w:val="004819C7"/>
    <w:rsid w:val="004D1B40"/>
    <w:rsid w:val="005068D4"/>
    <w:rsid w:val="005155AB"/>
    <w:rsid w:val="00515F1E"/>
    <w:rsid w:val="005C4B33"/>
    <w:rsid w:val="005C67E8"/>
    <w:rsid w:val="005E5122"/>
    <w:rsid w:val="00620B48"/>
    <w:rsid w:val="00656837"/>
    <w:rsid w:val="00664C6F"/>
    <w:rsid w:val="006B68B6"/>
    <w:rsid w:val="0072431E"/>
    <w:rsid w:val="00731498"/>
    <w:rsid w:val="007372A2"/>
    <w:rsid w:val="007476AE"/>
    <w:rsid w:val="007A45D8"/>
    <w:rsid w:val="007C2B64"/>
    <w:rsid w:val="007C411A"/>
    <w:rsid w:val="00820E13"/>
    <w:rsid w:val="00827E56"/>
    <w:rsid w:val="00835CEE"/>
    <w:rsid w:val="008609F9"/>
    <w:rsid w:val="00862F0F"/>
    <w:rsid w:val="008A209B"/>
    <w:rsid w:val="008B310D"/>
    <w:rsid w:val="008B5B47"/>
    <w:rsid w:val="008D17A1"/>
    <w:rsid w:val="008D366D"/>
    <w:rsid w:val="008D598D"/>
    <w:rsid w:val="008E6778"/>
    <w:rsid w:val="008F03B9"/>
    <w:rsid w:val="008F5083"/>
    <w:rsid w:val="0095021F"/>
    <w:rsid w:val="00953553"/>
    <w:rsid w:val="00954814"/>
    <w:rsid w:val="00966D8F"/>
    <w:rsid w:val="009714E5"/>
    <w:rsid w:val="00976272"/>
    <w:rsid w:val="00977DFD"/>
    <w:rsid w:val="00987C35"/>
    <w:rsid w:val="00996D22"/>
    <w:rsid w:val="009E6843"/>
    <w:rsid w:val="00A83A8B"/>
    <w:rsid w:val="00AB3455"/>
    <w:rsid w:val="00AF7551"/>
    <w:rsid w:val="00B122F5"/>
    <w:rsid w:val="00B151A2"/>
    <w:rsid w:val="00B17149"/>
    <w:rsid w:val="00B24FD4"/>
    <w:rsid w:val="00B84189"/>
    <w:rsid w:val="00B84BF8"/>
    <w:rsid w:val="00BA6A80"/>
    <w:rsid w:val="00BB47E8"/>
    <w:rsid w:val="00BC799D"/>
    <w:rsid w:val="00BE118B"/>
    <w:rsid w:val="00C00958"/>
    <w:rsid w:val="00C26849"/>
    <w:rsid w:val="00C343C1"/>
    <w:rsid w:val="00C356F6"/>
    <w:rsid w:val="00C35986"/>
    <w:rsid w:val="00C54BF4"/>
    <w:rsid w:val="00C575D3"/>
    <w:rsid w:val="00C7302D"/>
    <w:rsid w:val="00C9752E"/>
    <w:rsid w:val="00CA0AC0"/>
    <w:rsid w:val="00CA1EC5"/>
    <w:rsid w:val="00CB2E28"/>
    <w:rsid w:val="00D123F3"/>
    <w:rsid w:val="00D43645"/>
    <w:rsid w:val="00D52EDC"/>
    <w:rsid w:val="00D811C9"/>
    <w:rsid w:val="00D82856"/>
    <w:rsid w:val="00D91302"/>
    <w:rsid w:val="00DF03D6"/>
    <w:rsid w:val="00E45299"/>
    <w:rsid w:val="00E659B8"/>
    <w:rsid w:val="00E65D1D"/>
    <w:rsid w:val="00E6613C"/>
    <w:rsid w:val="00E7143B"/>
    <w:rsid w:val="00EB6E0A"/>
    <w:rsid w:val="00ED491C"/>
    <w:rsid w:val="00EF27B4"/>
    <w:rsid w:val="00F20368"/>
    <w:rsid w:val="00F25BBB"/>
    <w:rsid w:val="00F56EE0"/>
    <w:rsid w:val="00F77F3F"/>
    <w:rsid w:val="00F852E4"/>
    <w:rsid w:val="00FB2B50"/>
    <w:rsid w:val="00FB2C5A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4B5D10-3BD7-455B-8412-E34C333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51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41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41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7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476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5021F"/>
    <w:pPr>
      <w:ind w:leftChars="200" w:left="480"/>
    </w:pPr>
  </w:style>
  <w:style w:type="paragraph" w:customStyle="1" w:styleId="yiv1562257560msonormal">
    <w:name w:val="yiv1562257560msonormal"/>
    <w:basedOn w:val="a"/>
    <w:rsid w:val="009502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9CC2B-97C4-49A3-B1A7-8451AC1D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2</cp:revision>
  <cp:lastPrinted>2021-04-08T02:02:00Z</cp:lastPrinted>
  <dcterms:created xsi:type="dcterms:W3CDTF">2021-04-13T01:14:00Z</dcterms:created>
  <dcterms:modified xsi:type="dcterms:W3CDTF">2021-04-13T01:14:00Z</dcterms:modified>
</cp:coreProperties>
</file>